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E1" w:rsidRDefault="001E5AE1" w:rsidP="00D5719F">
      <w:pPr>
        <w:pStyle w:val="Default"/>
        <w:widowControl w:val="0"/>
        <w:spacing w:line="276" w:lineRule="auto"/>
        <w:rPr>
          <w:b/>
          <w:bCs/>
          <w:sz w:val="28"/>
          <w:szCs w:val="28"/>
        </w:rPr>
      </w:pPr>
    </w:p>
    <w:p w:rsidR="00D5719F" w:rsidRDefault="00D5719F" w:rsidP="00D5719F">
      <w:pPr>
        <w:pStyle w:val="aa"/>
        <w:spacing w:before="0" w:beforeAutospacing="0" w:after="0" w:afterAutospacing="0"/>
        <w:ind w:firstLine="480"/>
      </w:pPr>
      <w:r>
        <w:t xml:space="preserve">                                                                                           Утверждено решением</w:t>
      </w:r>
      <w:r>
        <w:rPr>
          <w:rStyle w:val="apple-converted-space"/>
        </w:rPr>
        <w:t> </w:t>
      </w:r>
      <w:r>
        <w:br/>
        <w:t xml:space="preserve">                                                                                                   Президиума СРО Союз «ПроЭк» </w:t>
      </w:r>
    </w:p>
    <w:p w:rsidR="00D5719F" w:rsidRDefault="00D5719F" w:rsidP="00D5719F">
      <w:pPr>
        <w:pStyle w:val="aa"/>
        <w:spacing w:before="0" w:beforeAutospacing="0" w:after="0" w:afterAutospacing="0"/>
      </w:pPr>
      <w:r>
        <w:t xml:space="preserve">                                                                                                   Протокол №268 от 02.06.2017 г.</w:t>
      </w:r>
    </w:p>
    <w:p w:rsidR="00D5719F" w:rsidRDefault="00D5719F" w:rsidP="00D5719F">
      <w:pPr>
        <w:ind w:left="5529"/>
        <w:jc w:val="both"/>
        <w:rPr>
          <w:sz w:val="26"/>
          <w:szCs w:val="26"/>
        </w:rPr>
      </w:pPr>
    </w:p>
    <w:p w:rsidR="001E5AE1" w:rsidRDefault="001E5AE1" w:rsidP="00B72039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7104F0" w:rsidRPr="007104F0" w:rsidRDefault="00D27AA0" w:rsidP="00B72039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E816DA" w:rsidRDefault="00D27AA0" w:rsidP="004A4BB5">
      <w:pPr>
        <w:spacing w:after="12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E816DA" w:rsidRPr="007104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E816DA" w:rsidRPr="007104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="00E816DA" w:rsidRPr="007104F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т</w:t>
      </w:r>
      <w:r w:rsidR="00E816DA" w:rsidRPr="007104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</w:t>
      </w:r>
      <w:r w:rsidR="00E816DA" w:rsidRPr="007104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="00E816DA" w:rsidRPr="007104F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>х</w:t>
      </w:r>
      <w:r w:rsidR="00E816DA" w:rsidRPr="007104F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="00E816DA" w:rsidRPr="007104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="00E816DA" w:rsidRPr="007104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="00E816DA" w:rsidRPr="007104F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="00E816DA" w:rsidRPr="007104F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9228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членами </w:t>
      </w:r>
      <w:r w:rsidR="0092284D" w:rsidRPr="007104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Саморегулируемой</w:t>
      </w:r>
      <w:r w:rsidR="007104F0" w:rsidRPr="007104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104F0" w:rsidRPr="00D90F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организации </w:t>
      </w:r>
      <w:r w:rsidR="00D90F7C" w:rsidRPr="00D90F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Союз проектных организаций «ПроЭк»</w:t>
      </w:r>
      <w:r w:rsidR="00A812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риска гражданской ответственности, которая может наступить в случае причинения вреда вс</w:t>
      </w:r>
      <w:r w:rsidR="007A11A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ледствие недостатков работ, которые оказывают влияние на безопасность объектов капитального</w:t>
      </w:r>
      <w:r w:rsidR="009228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строительства, об условиях такого страхования</w:t>
      </w:r>
    </w:p>
    <w:p w:rsidR="0092284D" w:rsidRPr="00D90F7C" w:rsidRDefault="0092284D" w:rsidP="004A4BB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104F0" w:rsidRPr="007104F0" w:rsidRDefault="007104F0" w:rsidP="007104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104F0" w:rsidRPr="007104F0" w:rsidRDefault="007104F0" w:rsidP="007104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B4C4D" w:rsidRDefault="006B4C4D" w:rsidP="007104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78CB" w:rsidRDefault="00B478CB" w:rsidP="007104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78CB" w:rsidRDefault="00B478CB" w:rsidP="007104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72039" w:rsidRDefault="00B72039" w:rsidP="00B72039">
      <w:pPr>
        <w:pStyle w:val="Default"/>
        <w:widowControl w:val="0"/>
        <w:spacing w:line="288" w:lineRule="auto"/>
        <w:rPr>
          <w:rFonts w:eastAsia="Times New Roman"/>
          <w:b/>
          <w:bCs/>
          <w:color w:val="auto"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88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88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88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88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88" w:lineRule="auto"/>
        <w:jc w:val="center"/>
        <w:rPr>
          <w:b/>
          <w:bCs/>
          <w:sz w:val="28"/>
          <w:szCs w:val="28"/>
        </w:rPr>
      </w:pPr>
    </w:p>
    <w:p w:rsidR="001E5AE1" w:rsidRDefault="001E5AE1" w:rsidP="00B72039">
      <w:pPr>
        <w:pStyle w:val="Default"/>
        <w:widowControl w:val="0"/>
        <w:spacing w:line="288" w:lineRule="auto"/>
        <w:jc w:val="center"/>
        <w:rPr>
          <w:b/>
          <w:bCs/>
          <w:sz w:val="28"/>
          <w:szCs w:val="28"/>
        </w:rPr>
      </w:pPr>
    </w:p>
    <w:p w:rsidR="00D5719F" w:rsidRDefault="00D5719F" w:rsidP="00B72039">
      <w:pPr>
        <w:pStyle w:val="Default"/>
        <w:widowControl w:val="0"/>
        <w:spacing w:line="288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E5AE1" w:rsidRDefault="001E5AE1" w:rsidP="00B72039">
      <w:pPr>
        <w:pStyle w:val="Default"/>
        <w:widowControl w:val="0"/>
        <w:spacing w:line="288" w:lineRule="auto"/>
        <w:jc w:val="center"/>
        <w:rPr>
          <w:b/>
          <w:bCs/>
          <w:sz w:val="28"/>
          <w:szCs w:val="28"/>
        </w:rPr>
      </w:pPr>
    </w:p>
    <w:p w:rsidR="007104F0" w:rsidRPr="007104F0" w:rsidRDefault="00254E72" w:rsidP="0092284D">
      <w:pPr>
        <w:pStyle w:val="Default"/>
        <w:widowControl w:val="0"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 w:rsidR="007104F0" w:rsidRPr="007104F0">
        <w:rPr>
          <w:b/>
          <w:bCs/>
          <w:sz w:val="28"/>
          <w:szCs w:val="28"/>
        </w:rPr>
        <w:t>Москва</w:t>
      </w:r>
    </w:p>
    <w:p w:rsidR="001E5AE1" w:rsidRDefault="007104F0" w:rsidP="001E5AE1">
      <w:pPr>
        <w:pStyle w:val="Default"/>
        <w:widowControl w:val="0"/>
        <w:spacing w:line="288" w:lineRule="auto"/>
        <w:jc w:val="center"/>
        <w:rPr>
          <w:b/>
          <w:bCs/>
          <w:sz w:val="28"/>
          <w:szCs w:val="28"/>
        </w:rPr>
      </w:pPr>
      <w:r w:rsidRPr="007104F0">
        <w:rPr>
          <w:b/>
          <w:bCs/>
          <w:sz w:val="28"/>
          <w:szCs w:val="28"/>
        </w:rPr>
        <w:t>201</w:t>
      </w:r>
      <w:r w:rsidR="00B72039">
        <w:rPr>
          <w:b/>
          <w:bCs/>
          <w:sz w:val="28"/>
          <w:szCs w:val="28"/>
        </w:rPr>
        <w:t>7</w:t>
      </w:r>
      <w:r w:rsidRPr="007104F0">
        <w:rPr>
          <w:b/>
          <w:bCs/>
          <w:sz w:val="28"/>
          <w:szCs w:val="28"/>
        </w:rPr>
        <w:t xml:space="preserve"> г.</w:t>
      </w:r>
    </w:p>
    <w:p w:rsidR="001E5AE1" w:rsidRPr="001E55C7" w:rsidRDefault="001E5AE1" w:rsidP="001E5AE1">
      <w:pPr>
        <w:pStyle w:val="Default"/>
        <w:widowControl w:val="0"/>
        <w:spacing w:line="288" w:lineRule="auto"/>
        <w:jc w:val="center"/>
        <w:rPr>
          <w:b/>
          <w:bCs/>
          <w:sz w:val="28"/>
          <w:szCs w:val="28"/>
        </w:rPr>
      </w:pPr>
    </w:p>
    <w:p w:rsidR="007104F0" w:rsidRPr="006B4C4D" w:rsidRDefault="006B4C4D" w:rsidP="00B478CB">
      <w:pPr>
        <w:tabs>
          <w:tab w:val="left" w:pos="9072"/>
        </w:tabs>
        <w:spacing w:after="120" w:line="312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1. О</w:t>
      </w:r>
      <w:r w:rsidRPr="006B4C4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7104F0" w:rsidRPr="006B4C4D" w:rsidRDefault="007104F0" w:rsidP="00B478CB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1.1.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9228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284D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9228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6B4C4D" w:rsidRPr="006B4C4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Г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6B4C4D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="006B4C4D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6B4C4D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6B4C4D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6B4C4D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оссийской 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едерации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6B4C4D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главой 48 </w:t>
      </w:r>
      <w:r w:rsidRPr="006B4C4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ого</w:t>
      </w:r>
      <w:r w:rsidR="00D90F7C"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оссийской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едерации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 Ф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зак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5-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ФЗ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01.12.2007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сам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егу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ируем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ых орг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анизациях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и </w:t>
      </w:r>
      <w:r w:rsidR="006B4C4D"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ставо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Саморегулируемой организации </w:t>
      </w:r>
      <w:r w:rsidR="00D90F7C"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 проектных организаций «ПроЭк»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(д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але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–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4F0" w:rsidRPr="006B4C4D" w:rsidRDefault="007104F0" w:rsidP="00B478CB">
      <w:pPr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D02926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</w:t>
      </w:r>
      <w:r w:rsidRPr="006B4C4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02926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определяе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к и условия страхования гр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енн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 вр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твие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 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орые 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ъе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4F0" w:rsidRPr="006B4C4D" w:rsidRDefault="007104F0" w:rsidP="00B478CB">
      <w:pPr>
        <w:spacing w:before="3" w:after="6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7D469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у ви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орые о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ть 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ъе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(д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о, я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 (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ы) </w:t>
      </w:r>
      <w:r w:rsidR="00D90F7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лж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и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дле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ора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 гр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причинение вреда вследствие недостатков работ, оказывающих влияние на безопасность объектов капитального строительства,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</w:t>
      </w:r>
      <w:r w:rsidRPr="006B4C4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орым</w:t>
      </w:r>
      <w:r w:rsidRPr="006B4C4D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B4C4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6B4C4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6B4C4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 юр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(д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– Д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6B4C4D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я)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4F0" w:rsidRDefault="006B4C4D" w:rsidP="00B478CB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7D4699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104F0" w:rsidRPr="006B4C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Опр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7104F0" w:rsidRPr="006B4C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ли виды 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орые о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ть 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ъе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орым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ли юр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о, д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лж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быть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7104F0" w:rsidRPr="006B4C4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="007104F0" w:rsidRPr="006B4C4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>/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группы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видов</w:t>
      </w:r>
      <w:r w:rsidR="007104F0" w:rsidRPr="006B4C4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04F0" w:rsidRPr="006B4C4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орые</w:t>
      </w:r>
      <w:r w:rsidR="007104F0" w:rsidRPr="006B4C4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ъе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лж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 вид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>/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группы видов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ым орг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B4C4D" w:rsidRDefault="006B4C4D" w:rsidP="00B478CB">
      <w:pPr>
        <w:spacing w:after="0" w:line="312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04F0" w:rsidRPr="006B4C4D" w:rsidRDefault="006B4C4D" w:rsidP="00B478CB">
      <w:pPr>
        <w:spacing w:after="12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ЯЗ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В 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ЯЗИ С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 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7104F0" w:rsidRPr="006B4C4D" w:rsidRDefault="007104F0" w:rsidP="00B478CB">
      <w:pPr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2.1. Пр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="00540A1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оров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(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дле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 с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4F0" w:rsidRPr="006B4C4D" w:rsidRDefault="007104F0" w:rsidP="00B478CB">
      <w:pPr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2.2.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6B4C4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Союз</w:t>
      </w:r>
      <w:r w:rsid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подписывается сторонами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ляр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ю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ается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с э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ляр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в </w:t>
      </w:r>
      <w:r w:rsidR="00D90F7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Союз</w:t>
      </w:r>
      <w:r w:rsid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B4C4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ту 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6B4C4D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="006B4C4D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ом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6B4C4D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оговору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страхования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7104F0" w:rsidRPr="006B4C4D" w:rsidRDefault="007104F0" w:rsidP="00B478CB">
      <w:pPr>
        <w:spacing w:before="3" w:after="6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B4C4D" w:rsidRPr="006B4C4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6B4C4D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6B4C4D" w:rsidRPr="006B4C4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Pr="006B4C4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ить</w:t>
      </w:r>
      <w:r w:rsidRPr="006B4C4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Д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6B4C4D" w:rsidRPr="006B4C4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6B4C4D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6B4C4D" w:rsidRPr="006B4C4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B4C4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ву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в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кандидат в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540A1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(Страховщику)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Свид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 до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B4C4D" w:rsidRDefault="006B4C4D" w:rsidP="00B478CB">
      <w:pPr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104F0" w:rsidRPr="006B4C4D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твия</w:t>
      </w:r>
      <w:r w:rsidRPr="006B4C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7104F0"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своей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 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орые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ъе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а,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пролонгации действующего или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ю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="007104F0" w:rsidRPr="006B4C4D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7104F0" w:rsidRPr="006B4C4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04F0" w:rsidRPr="006B4C4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104F0" w:rsidRPr="006B4C4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7104F0" w:rsidRPr="006B4C4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яц</w:t>
      </w:r>
      <w:r w:rsidR="007104F0" w:rsidRPr="006B4C4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7104F0" w:rsidRPr="006B4C4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 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застрахованным лицом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быть до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ош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вить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настоящим </w:t>
      </w:r>
      <w:r w:rsidR="0092284D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соглашение о пролонгации действующего Договора страхования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также доказательство уплаты страховой премии по новому Договору страхования или по новому сроку страхования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104F0" w:rsidRPr="006B4C4D" w:rsidRDefault="007104F0" w:rsidP="00B478CB">
      <w:pPr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твие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твия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="006B4C4D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6B4C4D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выданного члену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4F0" w:rsidRPr="006B4C4D" w:rsidRDefault="007104F0" w:rsidP="00B478CB">
      <w:pPr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твия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ора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с 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540A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овщи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540A1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в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 об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6B4C4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(пя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с д</w:t>
      </w:r>
      <w:r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тв,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ии с 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D0292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2926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Положением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новый Д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7104F0" w:rsidRPr="006B4C4D" w:rsidRDefault="007104F0" w:rsidP="00B478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Свид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 видов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Свид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 о д</w:t>
      </w:r>
      <w:r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 вн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ес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6B4C4D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ора 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6B4C4D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6B4C4D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6B4C4D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6B4C4D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 р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выдаче нового</w:t>
      </w:r>
      <w:r w:rsid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Свид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 до</w:t>
      </w:r>
      <w:r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4F0" w:rsidRDefault="007104F0" w:rsidP="00B478CB">
      <w:pPr>
        <w:spacing w:after="0" w:line="312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04F0" w:rsidRPr="006B4C4D" w:rsidRDefault="006B4C4D" w:rsidP="00B478CB">
      <w:pPr>
        <w:spacing w:after="12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92284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ПОЛОЖЕНИЯ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 О</w:t>
      </w:r>
      <w:r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Б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ЪЕК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6B4C4D" w:rsidRPr="006B4C4D" w:rsidRDefault="006B4C4D" w:rsidP="00B478CB">
      <w:pPr>
        <w:spacing w:after="6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>Договором страхования должно быть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>установлено, что объектом страхования являются непротиворечащие законодательству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имущественные интересы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члена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D90F7C">
        <w:rPr>
          <w:rFonts w:ascii="Times New Roman" w:hAnsi="Times New Roman" w:cs="Times New Roman"/>
          <w:sz w:val="24"/>
          <w:szCs w:val="24"/>
          <w:lang w:val="ru-RU"/>
        </w:rPr>
        <w:t>Союз</w:t>
      </w:r>
      <w:r>
        <w:rPr>
          <w:rFonts w:ascii="Times New Roman" w:hAnsi="Times New Roman" w:cs="Times New Roman"/>
          <w:sz w:val="24"/>
          <w:szCs w:val="24"/>
          <w:lang w:val="ru-RU"/>
        </w:rPr>
        <w:t>а (далее – З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>астрахованно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>
        <w:rPr>
          <w:rFonts w:ascii="Times New Roman" w:hAnsi="Times New Roman" w:cs="Times New Roman"/>
          <w:sz w:val="24"/>
          <w:szCs w:val="24"/>
          <w:lang w:val="ru-RU"/>
        </w:rPr>
        <w:t>о)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>связанные с риском возникновения ответственности по обязательствам:</w:t>
      </w:r>
    </w:p>
    <w:p w:rsidR="006B4C4D" w:rsidRPr="006B4C4D" w:rsidRDefault="006B4C4D" w:rsidP="00B478CB">
      <w:pPr>
        <w:pStyle w:val="a7"/>
        <w:numPr>
          <w:ilvl w:val="0"/>
          <w:numId w:val="1"/>
        </w:numPr>
        <w:spacing w:before="1" w:after="6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возместить вред, причиненный жизни, здоровью и/или имуществу физических и юридических лиц, окружающей среде вследствие недостатков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поименованных в Договоре страхования 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работ, допущенных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астрахованным </w:t>
      </w:r>
      <w:r>
        <w:rPr>
          <w:rFonts w:ascii="Times New Roman" w:hAnsi="Times New Roman" w:cs="Times New Roman"/>
          <w:sz w:val="24"/>
          <w:szCs w:val="24"/>
          <w:lang w:val="ru-RU"/>
        </w:rPr>
        <w:t>лицом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получившим от </w:t>
      </w:r>
      <w:r w:rsidR="00D90F7C">
        <w:rPr>
          <w:rFonts w:ascii="Times New Roman" w:hAnsi="Times New Roman" w:cs="Times New Roman"/>
          <w:sz w:val="24"/>
          <w:szCs w:val="24"/>
          <w:lang w:val="ru-RU"/>
        </w:rPr>
        <w:t>Союз</w:t>
      </w:r>
      <w:r>
        <w:rPr>
          <w:rFonts w:ascii="Times New Roman" w:hAnsi="Times New Roman" w:cs="Times New Roman"/>
          <w:sz w:val="24"/>
          <w:szCs w:val="24"/>
          <w:lang w:val="ru-RU"/>
        </w:rPr>
        <w:t>а Свидетельство о допуске к таким работам,</w:t>
      </w:r>
    </w:p>
    <w:p w:rsidR="006B4C4D" w:rsidRPr="006B4C4D" w:rsidRDefault="006B4C4D" w:rsidP="00B478CB">
      <w:pPr>
        <w:pStyle w:val="a7"/>
        <w:numPr>
          <w:ilvl w:val="0"/>
          <w:numId w:val="1"/>
        </w:numPr>
        <w:spacing w:before="1" w:after="60"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и/или удовлетворить регрессное требование лица, возместившего такой вред и выплатившего компенсацию сверх причинения вреда в соответствии с </w:t>
      </w:r>
      <w:r w:rsidR="0092284D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ми 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законодательства Российской Федерации.</w:t>
      </w:r>
    </w:p>
    <w:p w:rsidR="007104F0" w:rsidRDefault="006B4C4D" w:rsidP="00B478C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>В заключаем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 член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D90F7C">
        <w:rPr>
          <w:rFonts w:ascii="Times New Roman" w:hAnsi="Times New Roman" w:cs="Times New Roman"/>
          <w:sz w:val="24"/>
          <w:szCs w:val="24"/>
          <w:lang w:val="ru-RU"/>
        </w:rPr>
        <w:t>Союз</w:t>
      </w:r>
      <w:r>
        <w:rPr>
          <w:rFonts w:ascii="Times New Roman" w:hAnsi="Times New Roman" w:cs="Times New Roman"/>
          <w:sz w:val="24"/>
          <w:szCs w:val="24"/>
          <w:lang w:val="ru-RU"/>
        </w:rPr>
        <w:t>а Д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>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 страхования могут использоваться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>иные формулировки, чем приведенные выше, однако, по своей сути они должны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29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соответствовать вышеизложенному </w:t>
      </w:r>
      <w:r w:rsidR="00D02926" w:rsidRPr="006B4C4D">
        <w:rPr>
          <w:rFonts w:ascii="Times New Roman" w:hAnsi="Times New Roman" w:cs="Times New Roman"/>
          <w:sz w:val="24"/>
          <w:szCs w:val="24"/>
          <w:lang w:val="ru-RU"/>
        </w:rPr>
        <w:t>Положению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B4C4D">
        <w:rPr>
          <w:rFonts w:ascii="Times New Roman" w:hAnsi="Times New Roman" w:cs="Times New Roman"/>
          <w:sz w:val="24"/>
          <w:szCs w:val="24"/>
          <w:lang w:val="ru-RU"/>
        </w:rPr>
        <w:t xml:space="preserve"> страхования.</w:t>
      </w:r>
    </w:p>
    <w:p w:rsidR="006B4C4D" w:rsidRDefault="006B4C4D" w:rsidP="00B478C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04F0" w:rsidRPr="006B4C4D" w:rsidRDefault="006B4C4D" w:rsidP="00B478CB">
      <w:pPr>
        <w:spacing w:after="12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="007104F0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92284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ПОЛОЖЕНИЯ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 О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</w:t>
      </w:r>
      <w:r w:rsidRPr="006B4C4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</w:p>
    <w:p w:rsidR="007104F0" w:rsidRDefault="006B4C4D" w:rsidP="00B478CB">
      <w:pPr>
        <w:widowControl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>
        <w:rPr>
          <w:rFonts w:ascii="TimesNewRomanPSMT" w:hAnsi="TimesNewRomanPSMT" w:cs="TimesNewRomanPSMT"/>
          <w:sz w:val="24"/>
          <w:szCs w:val="24"/>
          <w:lang w:val="ru-RU"/>
        </w:rPr>
        <w:t>Договором страхования должно быть установлено, что страховым случаем является возникновение обязанности Застрахованного лица:</w:t>
      </w:r>
    </w:p>
    <w:p w:rsidR="006B4C4D" w:rsidRDefault="006B4C4D" w:rsidP="00B478CB">
      <w:pPr>
        <w:widowControl/>
        <w:numPr>
          <w:ilvl w:val="0"/>
          <w:numId w:val="2"/>
        </w:numPr>
        <w:spacing w:before="1" w:after="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возместить вред, причиненный жизни, здоровью и/или имуществу физических и юридических лиц, окружающей </w:t>
      </w:r>
      <w:r w:rsidR="002A79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среде вследствие недостатков</w:t>
      </w:r>
      <w:r w:rsidR="002A7969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поименованных в Договоре страхования работ,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допущенных Застрахованным лицом, получившим от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Союз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Свидетельство о допуске к таким работам,</w:t>
      </w:r>
    </w:p>
    <w:p w:rsidR="006B4C4D" w:rsidRDefault="006B4C4D" w:rsidP="00B478CB">
      <w:pPr>
        <w:widowControl/>
        <w:numPr>
          <w:ilvl w:val="0"/>
          <w:numId w:val="2"/>
        </w:numPr>
        <w:spacing w:before="1" w:after="60" w:line="31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и/или удовлетворить регрессное требование лица, возместившего такой вред и выплатившего компенсацию сверх причинения вреда в соответствии с </w:t>
      </w:r>
      <w:r w:rsidR="00922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 законодательства Российской Федерации.</w:t>
      </w:r>
    </w:p>
    <w:p w:rsidR="006B4C4D" w:rsidRDefault="006B4C4D" w:rsidP="00B478CB">
      <w:pPr>
        <w:spacing w:after="60" w:line="312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заключаемых членами </w:t>
      </w:r>
      <w:r w:rsidR="002A796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="002A796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2A796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2A796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2A796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2A796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2A796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2A796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2A796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2A796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A796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A796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2A796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 Договорах страхования могут использоваться</w:t>
      </w:r>
      <w:r w:rsid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иные формулировки, чем приведенные выше, однако, по своей сути они должны</w:t>
      </w:r>
      <w:r w:rsid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292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соответствовать вышеизложенному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2926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Положению</w:t>
      </w:r>
      <w:r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 определении страхового случая.</w:t>
      </w:r>
    </w:p>
    <w:p w:rsidR="006B4C4D" w:rsidRPr="002A7969" w:rsidRDefault="006B4C4D" w:rsidP="00B478CB">
      <w:pPr>
        <w:tabs>
          <w:tab w:val="left" w:pos="0"/>
          <w:tab w:val="left" w:pos="426"/>
        </w:tabs>
        <w:spacing w:after="6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. Страховой случай должен считаться имевшим место при условии, что:</w:t>
      </w:r>
    </w:p>
    <w:p w:rsidR="006B4C4D" w:rsidRPr="002A7969" w:rsidRDefault="002A7969" w:rsidP="00B478CB">
      <w:pPr>
        <w:tabs>
          <w:tab w:val="left" w:pos="0"/>
          <w:tab w:val="left" w:pos="426"/>
        </w:tabs>
        <w:spacing w:after="6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а) и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меется причинно-следственная связь между причинением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Застрахованным лицом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вреда и выполнением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Застрахованным лицом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работ, оказывающих влияние на безопасность объектов капитального строительства, ответственность за которые предусмотрена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страхования;</w:t>
      </w:r>
    </w:p>
    <w:p w:rsidR="006B4C4D" w:rsidRPr="002A7969" w:rsidRDefault="002A7969" w:rsidP="00B478CB">
      <w:pPr>
        <w:tabs>
          <w:tab w:val="left" w:pos="0"/>
          <w:tab w:val="left" w:pos="426"/>
        </w:tabs>
        <w:spacing w:after="6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б) о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шибки и недостатки в работах, которые оказывают влияние на безопасность объектов капитального строительства, были допущены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течение предусмотренного Договором страхования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срока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B4C4D" w:rsidRPr="002A7969" w:rsidRDefault="002A7969" w:rsidP="00B478CB">
      <w:pPr>
        <w:tabs>
          <w:tab w:val="left" w:pos="0"/>
          <w:tab w:val="left" w:pos="426"/>
        </w:tabs>
        <w:spacing w:after="6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</w:t>
      </w:r>
      <w:r w:rsidR="00D02926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возмещении вреда, причиненного наступившим страховым событием, заявлены выгодоприобретателями в соответствии с нормами гражданского законодательства Российской Федерации;</w:t>
      </w:r>
    </w:p>
    <w:p w:rsidR="006B4C4D" w:rsidRPr="002A7969" w:rsidRDefault="002A7969" w:rsidP="00B478CB">
      <w:pPr>
        <w:tabs>
          <w:tab w:val="left" w:pos="0"/>
          <w:tab w:val="left" w:pos="426"/>
        </w:tabs>
        <w:spacing w:after="6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г) ф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 причинения вреда выгодоприобретателям, а также окружающей среде подтвержден вступившим в законную силу судебным решением либо документами выгодоприобретателей,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Застрахованного лица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документами заказчиков, контрагентов, заключениями экспертов, оценщиков и т.п.</w:t>
      </w:r>
    </w:p>
    <w:p w:rsidR="006B4C4D" w:rsidRPr="002A7969" w:rsidRDefault="002A7969" w:rsidP="00B478CB">
      <w:pPr>
        <w:tabs>
          <w:tab w:val="left" w:pos="0"/>
          <w:tab w:val="left" w:pos="426"/>
        </w:tabs>
        <w:spacing w:after="6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условиям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оговора страхования допускаются следующие исключения из состава событий, на случай </w:t>
      </w:r>
      <w:r w:rsidR="00D02926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наступления,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которых производится страхование:</w:t>
      </w:r>
    </w:p>
    <w:p w:rsidR="006B4C4D" w:rsidRPr="002A7969" w:rsidRDefault="002A7969" w:rsidP="00B478CB">
      <w:pPr>
        <w:tabs>
          <w:tab w:val="left" w:pos="0"/>
          <w:tab w:val="left" w:pos="426"/>
        </w:tabs>
        <w:spacing w:after="6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причинение вреда вследствие умышленных действий (бездействий)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Застрахованного лица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его работников, при условии, что факт умышленных действий подтвержден в установленном законодательством Российской Федерации порядке, а также вред, 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причиненный в результате совершения или попытки совершения умышленного преступления с участием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работ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ников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астрахованного лица, ответственных за организацию и проведение работ;</w:t>
      </w:r>
    </w:p>
    <w:p w:rsidR="006B4C4D" w:rsidRPr="002A7969" w:rsidRDefault="002A7969" w:rsidP="00B478CB">
      <w:pPr>
        <w:tabs>
          <w:tab w:val="left" w:pos="0"/>
          <w:tab w:val="left" w:pos="426"/>
        </w:tabs>
        <w:spacing w:after="6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причинение вреда в связи с недостатками, допущенными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Застрахованным лицом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выполнении работ, оказывающих влияние на безопасность объектов капитального строительства, в случае, если на момент заключения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 страхования З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астрахованному лицу (его представителям) было известно или заведомо должно было быть извес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тно о наличии таких недостатков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B4C4D" w:rsidRPr="002A7969" w:rsidRDefault="002A7969" w:rsidP="00B478CB">
      <w:pPr>
        <w:tabs>
          <w:tab w:val="left" w:pos="0"/>
          <w:tab w:val="left" w:pos="426"/>
        </w:tabs>
        <w:spacing w:after="6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причинение вреда вследствие недостатков, допущенных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Застрахованным лицом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выполнении работ по подготовке проектной документации, в случае отсутствия 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Застрахованного лица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момент допущения недостатков действующего Свидетельства о допуске к данным видам работ, полученного надлежащим образом;</w:t>
      </w:r>
    </w:p>
    <w:p w:rsidR="006B4C4D" w:rsidRPr="002A7969" w:rsidRDefault="002A7969" w:rsidP="00B478CB">
      <w:pPr>
        <w:tabs>
          <w:tab w:val="left" w:pos="0"/>
          <w:tab w:val="left" w:pos="426"/>
        </w:tabs>
        <w:spacing w:after="6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действий, которые имели место или начало которых имело место до момента заключения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оговора страхования и которые были известны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Застрахованному лицу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момент заключения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страхования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Застрахованное лицо долж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предвидеть, что такие действия могут привести к предъявлению в его адрес требований о возмещении вреда жизни, здоровью и/или имуществу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ыгодоприобретателей, вреда окружающей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среде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B4C4D" w:rsidRPr="002A7969" w:rsidRDefault="002A7969" w:rsidP="00B478CB">
      <w:pPr>
        <w:tabs>
          <w:tab w:val="left" w:pos="0"/>
          <w:tab w:val="left" w:pos="426"/>
        </w:tabs>
        <w:spacing w:after="6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д) 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причинение вреда вследствие действия работников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Застрахованного лица</w:t>
      </w:r>
      <w:r w:rsidR="006B4C4D"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состоянии наркотического, алкогольного или иного опьянения. Данное исключение не распространяется на случаи, когда вред причинен жизни или здоровью третьих лиц.</w:t>
      </w:r>
    </w:p>
    <w:p w:rsidR="006B4C4D" w:rsidRDefault="006B4C4D" w:rsidP="00B478CB">
      <w:pPr>
        <w:tabs>
          <w:tab w:val="left" w:pos="0"/>
          <w:tab w:val="left" w:pos="426"/>
        </w:tabs>
        <w:spacing w:after="6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Данный перечень является закрытым</w:t>
      </w:r>
      <w:r w:rsid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расширению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оговором страхования не подлежит.</w:t>
      </w:r>
    </w:p>
    <w:p w:rsidR="003A6AE4" w:rsidRPr="002A7969" w:rsidRDefault="003A6AE4" w:rsidP="00B478CB">
      <w:pPr>
        <w:tabs>
          <w:tab w:val="left" w:pos="0"/>
          <w:tab w:val="left" w:pos="426"/>
        </w:tabs>
        <w:spacing w:after="6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. Для установления факта наступления страхового случая под недостатками работ, в частности, следует понимать:</w:t>
      </w:r>
    </w:p>
    <w:p w:rsidR="003A6AE4" w:rsidRPr="002A7969" w:rsidRDefault="003A6AE4" w:rsidP="00B478CB">
      <w:pPr>
        <w:tabs>
          <w:tab w:val="left" w:pos="0"/>
          <w:tab w:val="left" w:pos="426"/>
        </w:tabs>
        <w:spacing w:after="6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несоблюдение (нарушение) при выполнении работ должностными лицами и работниками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Застрахованного лица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должностных инструкций, правил и других, обязательных для применения нормативных актов, определяющих порядок и условия проведения соответствующих видов работ, вследствие чего нарушена безопасность объекта (объектов) капитального строительства;</w:t>
      </w:r>
    </w:p>
    <w:p w:rsidR="003A6AE4" w:rsidRPr="002A7969" w:rsidRDefault="003A6AE4" w:rsidP="00B478CB">
      <w:pPr>
        <w:tabs>
          <w:tab w:val="left" w:pos="0"/>
          <w:tab w:val="left" w:pos="426"/>
        </w:tabs>
        <w:spacing w:after="6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несоблюдение (нарушение) при выполнении работ должностными лицами и работниками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Застрахованного лица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требований (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а, вследствие чего нарушена безопасность объекта (объектов) капитального строительства; </w:t>
      </w:r>
    </w:p>
    <w:p w:rsidR="003A6AE4" w:rsidRPr="002A7969" w:rsidRDefault="003A6AE4" w:rsidP="00B478CB">
      <w:pPr>
        <w:tabs>
          <w:tab w:val="left" w:pos="0"/>
          <w:tab w:val="left" w:pos="426"/>
        </w:tabs>
        <w:spacing w:after="60" w:line="312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в)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выполнение работ без соответствующих допусков и разрешений, которые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Застрахованное лицо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2A7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получать до выполнения работ, вследствие чего нарушена безопасность объекта (объектов) капитального строительства.</w:t>
      </w:r>
    </w:p>
    <w:p w:rsidR="006B4C4D" w:rsidRPr="00540A16" w:rsidRDefault="00540A16" w:rsidP="00B478CB">
      <w:pPr>
        <w:pStyle w:val="31"/>
        <w:tabs>
          <w:tab w:val="left" w:pos="1134"/>
        </w:tabs>
        <w:spacing w:after="0" w:line="312" w:lineRule="auto"/>
        <w:ind w:left="0" w:firstLine="579"/>
        <w:jc w:val="both"/>
        <w:rPr>
          <w:sz w:val="24"/>
          <w:szCs w:val="24"/>
          <w:lang w:eastAsia="en-US"/>
        </w:rPr>
      </w:pPr>
      <w:r w:rsidRPr="00540A16">
        <w:rPr>
          <w:sz w:val="24"/>
          <w:szCs w:val="24"/>
          <w:lang w:eastAsia="en-US"/>
        </w:rPr>
        <w:t>4.5. Д</w:t>
      </w:r>
      <w:r w:rsidR="006B4C4D" w:rsidRPr="00540A16">
        <w:rPr>
          <w:sz w:val="24"/>
          <w:szCs w:val="24"/>
          <w:lang w:eastAsia="en-US"/>
        </w:rPr>
        <w:t xml:space="preserve">оговором страхования допускается освобождение от возмещения следующих </w:t>
      </w:r>
      <w:r w:rsidR="006B4C4D" w:rsidRPr="00540A16">
        <w:rPr>
          <w:sz w:val="24"/>
          <w:szCs w:val="24"/>
          <w:lang w:eastAsia="en-US"/>
        </w:rPr>
        <w:lastRenderedPageBreak/>
        <w:t>расходов:</w:t>
      </w:r>
    </w:p>
    <w:p w:rsidR="006B4C4D" w:rsidRPr="00540A16" w:rsidRDefault="00540A16" w:rsidP="00B478CB">
      <w:pPr>
        <w:tabs>
          <w:tab w:val="left" w:pos="1276"/>
        </w:tabs>
        <w:spacing w:after="60" w:line="312" w:lineRule="auto"/>
        <w:ind w:firstLine="5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</w:t>
      </w:r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>убытков/вреда, вызванных курсовой разницей, неустойками, штрафами, любых косвенных убытков, в том числе упущенной выгоды;</w:t>
      </w:r>
    </w:p>
    <w:p w:rsidR="006B4C4D" w:rsidRPr="00540A16" w:rsidRDefault="00540A16" w:rsidP="00B478CB">
      <w:pPr>
        <w:tabs>
          <w:tab w:val="left" w:pos="1276"/>
        </w:tabs>
        <w:spacing w:after="60" w:line="312" w:lineRule="auto"/>
        <w:ind w:firstLine="5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</w:t>
      </w:r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>вреда, нанесенного деловой репутации и морального вреда;</w:t>
      </w:r>
    </w:p>
    <w:p w:rsidR="006B4C4D" w:rsidRPr="00540A16" w:rsidRDefault="00540A16" w:rsidP="00B478CB">
      <w:pPr>
        <w:tabs>
          <w:tab w:val="left" w:pos="1276"/>
        </w:tabs>
        <w:spacing w:after="60" w:line="312" w:lineRule="auto"/>
        <w:ind w:firstLine="5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</w:t>
      </w:r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вреда, причиненного лицам, находящимся с </w:t>
      </w:r>
      <w:r w:rsidR="0007305B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Застрахованным лицом</w:t>
      </w:r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трудовых отношениях, во время исполнения ими трудовых обязанностей в соответствии с </w:t>
      </w:r>
      <w:r w:rsidR="00073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трудовым </w:t>
      </w:r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договором согласно законодательству Российской Федерации о труде;</w:t>
      </w:r>
    </w:p>
    <w:p w:rsidR="006B4C4D" w:rsidRPr="00540A16" w:rsidRDefault="0007305B" w:rsidP="00B478CB">
      <w:pPr>
        <w:tabs>
          <w:tab w:val="left" w:pos="1276"/>
        </w:tabs>
        <w:spacing w:after="60" w:line="312" w:lineRule="auto"/>
        <w:ind w:firstLine="5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</w:t>
      </w:r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вреда, причиненного имуществу, которым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Застрахованное лицо</w:t>
      </w:r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обладает на праве собственности, праве хозяйственного ведения или прав</w:t>
      </w:r>
      <w:bookmarkStart w:id="1" w:name="OCRUncertain049"/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bookmarkEnd w:id="1"/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оперативного управления либо на ином законном основании;</w:t>
      </w:r>
    </w:p>
    <w:p w:rsidR="006B4C4D" w:rsidRPr="00540A16" w:rsidRDefault="0007305B" w:rsidP="00B478CB">
      <w:pPr>
        <w:tabs>
          <w:tab w:val="left" w:pos="1276"/>
        </w:tabs>
        <w:spacing w:after="60" w:line="312" w:lineRule="auto"/>
        <w:ind w:firstLine="5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д) </w:t>
      </w:r>
      <w:r w:rsidR="006B4C4D"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>убытков, связанных с эстетическими последствиями причинения вреда окружающей среде.</w:t>
      </w:r>
    </w:p>
    <w:p w:rsidR="006B4C4D" w:rsidRPr="00540A16" w:rsidRDefault="006B4C4D" w:rsidP="00B478CB">
      <w:pPr>
        <w:spacing w:after="0" w:line="312" w:lineRule="auto"/>
        <w:ind w:firstLine="5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Расширение </w:t>
      </w:r>
      <w:r w:rsidR="0007305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</w:t>
      </w:r>
      <w:r w:rsidR="0007305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540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страхования перечня исключений и видов невозмещаемых Страховщиком убытков (расходов) по сравнению с вышеуказанными не допускается.</w:t>
      </w:r>
    </w:p>
    <w:p w:rsidR="006B4C4D" w:rsidRDefault="006B4C4D" w:rsidP="00B478CB">
      <w:pPr>
        <w:spacing w:before="1" w:after="0" w:line="312" w:lineRule="auto"/>
        <w:ind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7104F0" w:rsidRPr="006B4C4D" w:rsidRDefault="0007305B" w:rsidP="00B478CB">
      <w:pPr>
        <w:spacing w:after="12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>МИНИМАЛЬНЫЙ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ЕР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ММЫ</w:t>
      </w:r>
    </w:p>
    <w:p w:rsidR="002026F9" w:rsidRPr="002026F9" w:rsidRDefault="002026F9" w:rsidP="002026F9">
      <w:pPr>
        <w:tabs>
          <w:tab w:val="left" w:pos="119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5.1. </w:t>
      </w:r>
      <w:r w:rsidRPr="002026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Страховая организация в соответствии с условиями Договора страхования Гражданской ответственности должна обеспечить возмещение вреда, причиненного жизни, здоровью, или ущерба имуществу третьих лиц, вследствие недостатков работ, которые оказывают влияние на безопасность объектов капитального строительства.</w:t>
      </w:r>
    </w:p>
    <w:p w:rsidR="002026F9" w:rsidRPr="002026F9" w:rsidRDefault="002026F9" w:rsidP="002026F9">
      <w:pPr>
        <w:tabs>
          <w:tab w:val="left" w:pos="119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5.2. </w:t>
      </w:r>
      <w:r w:rsidRPr="002026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 страхования Гражданской ответственности должен со</w:t>
      </w:r>
      <w:r w:rsidR="00D029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ответствовать условиям настоящего Положения</w:t>
      </w:r>
      <w:r w:rsidRPr="002026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2026F9" w:rsidRPr="002026F9" w:rsidRDefault="002026F9" w:rsidP="002026F9">
      <w:pPr>
        <w:tabs>
          <w:tab w:val="left" w:pos="1191"/>
          <w:tab w:val="left" w:pos="212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Pr="002026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.3.Допускается улучшение его условий в части расширения страхового покрытия, увеличения лимитов ответственности, расширения сервисных условий со стороны страховщика.</w:t>
      </w:r>
    </w:p>
    <w:p w:rsidR="002026F9" w:rsidRDefault="002026F9" w:rsidP="002026F9">
      <w:pPr>
        <w:tabs>
          <w:tab w:val="left" w:pos="11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.4. Страховая сумма по договору страхования определяется в соответствии с действующим законодательством Российской Федерации, но </w:t>
      </w:r>
      <w:r w:rsidRPr="002026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 менее 2 500 000 (двух миллионов пятисот тысяч)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рублей.</w:t>
      </w:r>
    </w:p>
    <w:p w:rsidR="002026F9" w:rsidRDefault="002026F9" w:rsidP="002026F9">
      <w:pPr>
        <w:tabs>
          <w:tab w:val="left" w:pos="11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.5. В случае, если член Союза имеет свидетельство о допуске к работам по организации подготовки проектной документации, стоимость которых по одному </w:t>
      </w:r>
      <w:r w:rsidR="00B72039"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договору </w:t>
      </w:r>
      <w:r w:rsidR="00B720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>превышает 25 (</w:t>
      </w:r>
      <w:r w:rsidR="00B72039">
        <w:rPr>
          <w:rFonts w:ascii="Times New Roman" w:eastAsia="Times New Roman" w:hAnsi="Times New Roman" w:cs="Times New Roman"/>
          <w:sz w:val="24"/>
          <w:szCs w:val="24"/>
          <w:lang w:val="ru-RU"/>
        </w:rPr>
        <w:t>двадцать пять) миллионов рублей- первый уровень ответственности,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страховая сумма по договору страхования такого члена Союза должна составлять: </w:t>
      </w:r>
    </w:p>
    <w:p w:rsidR="00B72039" w:rsidRPr="002026F9" w:rsidRDefault="00B72039" w:rsidP="002026F9">
      <w:pPr>
        <w:tabs>
          <w:tab w:val="left" w:pos="11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6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 менее 2 500 000 (двух миллионов пятисот тысяч)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рублей.</w:t>
      </w:r>
    </w:p>
    <w:p w:rsidR="002026F9" w:rsidRPr="002026F9" w:rsidRDefault="002026F9" w:rsidP="002026F9">
      <w:pPr>
        <w:tabs>
          <w:tab w:val="left" w:pos="11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>.6</w:t>
      </w:r>
      <w:r w:rsidRPr="002026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не ме</w:t>
      </w:r>
      <w:r w:rsidR="004738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нее 5 000 000 (пяти</w:t>
      </w:r>
      <w:r w:rsidRPr="002026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миллионов)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рублей в случае, если член Союза планирует осуществлять организацию работ по подготовке проектной документации, стоимость 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которой по одному договору н</w:t>
      </w:r>
      <w:r w:rsidR="0047384B">
        <w:rPr>
          <w:rFonts w:ascii="Times New Roman" w:eastAsia="Times New Roman" w:hAnsi="Times New Roman" w:cs="Times New Roman"/>
          <w:sz w:val="24"/>
          <w:szCs w:val="24"/>
          <w:lang w:val="ru-RU"/>
        </w:rPr>
        <w:t>е превышает 50 миллионов рублей-второй уровень ответственности.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026F9" w:rsidRPr="002026F9" w:rsidRDefault="002026F9" w:rsidP="002026F9">
      <w:pPr>
        <w:tabs>
          <w:tab w:val="left" w:pos="11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.7. </w:t>
      </w:r>
      <w:r w:rsidR="004738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 менее 10 000 000 (десяти</w:t>
      </w:r>
      <w:r w:rsidRPr="002026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миллионо</w:t>
      </w:r>
      <w:r w:rsidR="004738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</w:t>
      </w:r>
      <w:r w:rsidRPr="002026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рублей в случае, если член Союза планирует осуществлять организацию работ по подготовке проектной документации, стоимость которой по одному договору сос</w:t>
      </w:r>
      <w:r w:rsidR="0047384B">
        <w:rPr>
          <w:rFonts w:ascii="Times New Roman" w:eastAsia="Times New Roman" w:hAnsi="Times New Roman" w:cs="Times New Roman"/>
          <w:sz w:val="24"/>
          <w:szCs w:val="24"/>
          <w:lang w:val="ru-RU"/>
        </w:rPr>
        <w:t>тавляет до 300 миллионов рублей-третий уровень ответственности.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026F9" w:rsidRPr="002026F9" w:rsidRDefault="002026F9" w:rsidP="002026F9">
      <w:pPr>
        <w:tabs>
          <w:tab w:val="left" w:pos="118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.8. </w:t>
      </w:r>
      <w:r w:rsidRPr="002026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 менее 50 000 0000 (пятидесяти миллионов)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рублей в случае, если член Союза планирует осуществлять организацию работ по подготовке проектной документации, стоимость которой по одному договору составля</w:t>
      </w:r>
      <w:r w:rsidR="0047384B">
        <w:rPr>
          <w:rFonts w:ascii="Times New Roman" w:eastAsia="Times New Roman" w:hAnsi="Times New Roman" w:cs="Times New Roman"/>
          <w:sz w:val="24"/>
          <w:szCs w:val="24"/>
          <w:lang w:val="ru-RU"/>
        </w:rPr>
        <w:t>ет 300 миллионов рублей и более- четвертый уровень ответственности.</w:t>
      </w:r>
      <w:r w:rsidRPr="00202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104F0" w:rsidRPr="009F5E2B" w:rsidRDefault="00F72EEA" w:rsidP="002026F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="0047384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ора 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вани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лж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едусмот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3A6AE4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Застрахованного лица</w:t>
      </w:r>
      <w:r w:rsidRPr="009F5E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(С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104F0" w:rsidRPr="009F5E2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104F0" w:rsidRPr="009F5E2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9F5E2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9F5E2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="007104F0" w:rsidRPr="009F5E2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овщи</w:t>
      </w:r>
      <w:r w:rsidR="007104F0" w:rsidRPr="009F5E2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9F5E2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9F5E2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до 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азме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104F0" w:rsidRPr="009F5E2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9F5E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орый </w:t>
      </w:r>
      <w:r w:rsidR="007104F0" w:rsidRPr="009F5E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7104F0" w:rsidRPr="009F5E2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яла на 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9F5E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7104F0" w:rsidRPr="009F5E2B" w:rsidRDefault="00F72EEA" w:rsidP="00B478CB">
      <w:pPr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7384B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104F0" w:rsidRPr="009F5E2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7104F0" w:rsidRPr="009F5E2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7104F0" w:rsidRPr="009F5E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104F0" w:rsidRPr="009F5E2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7104F0" w:rsidRPr="009F5E2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104F0" w:rsidRPr="009F5E2B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момента</w:t>
      </w:r>
      <w:r w:rsidR="007104F0" w:rsidRPr="009F5E2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ыпл</w:t>
      </w:r>
      <w:r w:rsidR="007104F0" w:rsidRPr="009F5E2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="007104F0" w:rsidRPr="009F5E2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9F5E2B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Застрахованное лицо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вить</w:t>
      </w:r>
      <w:r w:rsidR="007104F0" w:rsidRPr="009F5E2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ение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7104F0" w:rsidRPr="009F5E2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="007104F0" w:rsidRPr="009F5E2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9F5E2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104F0" w:rsidRPr="009F5E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ы до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азме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9F5E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орый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9F5E2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ляла на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9F5E2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9F5E2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9F5E2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104F0" w:rsidRPr="009F5E2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7104F0" w:rsidRPr="006B4C4D" w:rsidRDefault="00F72EEA" w:rsidP="00B478CB">
      <w:pPr>
        <w:spacing w:before="3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104F0" w:rsidRPr="009F5E2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7384B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виям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ора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 до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 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(лим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я)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вш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о) и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104F0" w:rsidRPr="006B4C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104F0" w:rsidRPr="006B4C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ю) 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ы.</w:t>
      </w:r>
    </w:p>
    <w:p w:rsidR="007104F0" w:rsidRPr="006B4C4D" w:rsidRDefault="007104F0" w:rsidP="00B478CB">
      <w:pPr>
        <w:spacing w:before="18" w:after="0" w:line="312" w:lineRule="auto"/>
        <w:ind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7104F0" w:rsidRPr="006B4C4D" w:rsidRDefault="00857706" w:rsidP="00B478CB">
      <w:pPr>
        <w:spacing w:after="12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9228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ПОЛОЖЕНИЯ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 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 ВЫПЛ</w:t>
      </w:r>
      <w:r w:rsidRPr="006B4C4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 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З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</w:p>
    <w:p w:rsidR="007104F0" w:rsidRPr="006B4C4D" w:rsidRDefault="00857706" w:rsidP="00B478CB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.1.</w:t>
      </w:r>
      <w:r w:rsidR="007104F0" w:rsidRPr="006B4C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Застрахованного лица</w:t>
      </w:r>
      <w:r w:rsidR="007104F0" w:rsidRPr="006B4C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7104F0" w:rsidRPr="006B4C4D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Застрахованное лицо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овщи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</w:p>
    <w:p w:rsidR="007104F0" w:rsidRPr="006B4C4D" w:rsidRDefault="00857706" w:rsidP="00B478CB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.2. До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орядок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вз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Застрахованного лица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овщи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обыт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="007104F0" w:rsidRPr="006B4C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хо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тв,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 и 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азме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4F0" w:rsidRPr="006B4C4D" w:rsidRDefault="00857706" w:rsidP="00B478C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.3.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28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страхования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овщ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е д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7104F0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10</w:t>
      </w:r>
      <w:r w:rsidR="003D6BA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(десяти)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с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овщ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х до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104F0" w:rsidRPr="006B4C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 и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 вр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4F0" w:rsidRPr="006B4C4D" w:rsidRDefault="007104F0" w:rsidP="00B478CB">
      <w:pPr>
        <w:spacing w:before="1" w:after="0" w:line="312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04F0" w:rsidRPr="006B4C4D" w:rsidRDefault="00857706" w:rsidP="00B478CB">
      <w:pPr>
        <w:spacing w:after="12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92284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ПОЛОЖЕНИЯ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 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B4C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Х</w:t>
      </w:r>
      <w:r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Г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ЗАЦ</w:t>
      </w:r>
      <w:r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437CB3" w:rsidRPr="00437CB3" w:rsidRDefault="00857706" w:rsidP="00B478CB">
      <w:pPr>
        <w:spacing w:after="60" w:line="312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.1.</w:t>
      </w:r>
      <w:r w:rsidR="007104F0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Страховая организация, с которой заключается Договор страхования, должна соответствовать следующим </w:t>
      </w:r>
      <w:r w:rsidR="0092284D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м:</w:t>
      </w:r>
    </w:p>
    <w:p w:rsidR="00437CB3" w:rsidRPr="00437CB3" w:rsidRDefault="009C4DCD" w:rsidP="00B478CB">
      <w:pPr>
        <w:widowControl/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траховая организаци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имеет действующую лицензию на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осуще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ствление страховой деятельности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37CB3" w:rsidRPr="00437CB3" w:rsidRDefault="009C4DCD" w:rsidP="00B478CB">
      <w:pPr>
        <w:widowControl/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траховая организация 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имеет право на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осуществление страхования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гражданской ответственности за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причинение вреда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вследствие недостатков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товаров, 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услуг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страхования </w:t>
      </w:r>
      <w:r w:rsid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гражданской ответственности за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причинение вреда третьим лицам;</w:t>
      </w:r>
    </w:p>
    <w:p w:rsidR="00437CB3" w:rsidRPr="00437CB3" w:rsidRDefault="009C4DCD" w:rsidP="00B478CB">
      <w:pPr>
        <w:widowControl/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в) с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траховой ор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ганизацией разработаны и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утверждены Правила страхования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гражданской ответственности за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причинение вреда вследствие недостатков рабо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т, которые оказывают влияние на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безопасность объектов капитального строительства;</w:t>
      </w:r>
    </w:p>
    <w:p w:rsidR="00437CB3" w:rsidRPr="00437CB3" w:rsidRDefault="009C4DCD" w:rsidP="00B478CB">
      <w:pPr>
        <w:widowControl/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в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отн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ошении страховой организации не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ведетс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процедура банкротства.</w:t>
      </w:r>
    </w:p>
    <w:p w:rsidR="00437CB3" w:rsidRPr="00437CB3" w:rsidRDefault="009C4DCD" w:rsidP="00B478CB">
      <w:pPr>
        <w:widowControl/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подтверждения соо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тветствия страховой организации указанным критериям по запросу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 быть представлены следующие документы:</w:t>
      </w:r>
    </w:p>
    <w:p w:rsidR="00437CB3" w:rsidRPr="00437CB3" w:rsidRDefault="0083683E" w:rsidP="00B478CB">
      <w:pPr>
        <w:widowControl/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C4DC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опия (заверенная печатью страховой организации) действующей </w:t>
      </w:r>
      <w:r w:rsidR="009C4D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лицензии на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</w:t>
      </w:r>
      <w:r w:rsidR="009C4DCD">
        <w:rPr>
          <w:rFonts w:ascii="Times New Roman" w:eastAsia="Times New Roman" w:hAnsi="Times New Roman" w:cs="Times New Roman"/>
          <w:sz w:val="24"/>
          <w:szCs w:val="24"/>
          <w:lang w:val="ru-RU"/>
        </w:rPr>
        <w:t>вление страховой деятельности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37CB3" w:rsidRPr="00437CB3" w:rsidRDefault="0083683E" w:rsidP="00B478CB">
      <w:pPr>
        <w:widowControl/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к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опия (прош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итая и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заверенная печатью страховой организации) Правил страхования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гражданской ответственности за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причинение вреда вследствие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недостатков работ, влияющих на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безопасность объектов капитального строительства;</w:t>
      </w:r>
    </w:p>
    <w:p w:rsidR="00437CB3" w:rsidRPr="00437CB3" w:rsidRDefault="0083683E" w:rsidP="00B478CB">
      <w:pPr>
        <w:widowControl/>
        <w:shd w:val="clear" w:color="auto" w:fill="FFFFFF"/>
        <w:spacing w:after="6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копия свидетельства о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регистрации юридического лица (страховой организации);</w:t>
      </w:r>
    </w:p>
    <w:p w:rsidR="00437CB3" w:rsidRPr="00437CB3" w:rsidRDefault="0083683E" w:rsidP="00B478CB">
      <w:pPr>
        <w:widowControl/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целях обесп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ечения эффективного контроля за </w:t>
      </w:r>
      <w:r w:rsidR="00D02926">
        <w:rPr>
          <w:rFonts w:ascii="Times New Roman" w:eastAsia="Times New Roman" w:hAnsi="Times New Roman" w:cs="Times New Roman"/>
          <w:sz w:val="24"/>
          <w:szCs w:val="24"/>
          <w:lang w:val="ru-RU"/>
        </w:rPr>
        <w:t>соблюдением настоящего Положения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вправе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запрашивать у страховой организации иную информацию</w:t>
      </w:r>
      <w:r w:rsidR="00437CB3" w:rsidRPr="00437C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4F0" w:rsidRPr="006B4C4D" w:rsidRDefault="002026F9" w:rsidP="0047384B">
      <w:pPr>
        <w:spacing w:after="12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О</w:t>
      </w:r>
      <w:r w:rsidR="00D069BC" w:rsidRPr="006B4C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D069BC"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D069BC" w:rsidRPr="006B4C4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Т</w:t>
      </w:r>
      <w:r w:rsidR="00D069BC"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="00D069BC" w:rsidRPr="006B4C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D069BC"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D069BC"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D069BC" w:rsidRPr="006B4C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="00D069BC" w:rsidRPr="006B4C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 ЗА Н</w:t>
      </w:r>
      <w:r w:rsidR="00D069BC"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="00D069BC"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D069BC"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Б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="00D069BC" w:rsidRPr="006B4C4D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>Ю</w:t>
      </w:r>
      <w:r w:rsidR="00D069BC"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="00D069BC"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D069BC"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D069BC"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D069BC" w:rsidRPr="006B4C4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Т</w:t>
      </w:r>
      <w:r w:rsidR="00D069BC" w:rsidRPr="006B4C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="00D069BC"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D069BC" w:rsidRPr="006B4C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Б</w:t>
      </w:r>
      <w:r w:rsidR="00D069BC" w:rsidRPr="006B4C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="00D069BC" w:rsidRPr="006B4C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</w:t>
      </w:r>
      <w:r w:rsidR="00D069BC" w:rsidRPr="006B4C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7104F0" w:rsidRPr="006B4C4D" w:rsidRDefault="00D069BC" w:rsidP="00B478CB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.1.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D0292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292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Положение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D0292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ю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="007104F0" w:rsidRPr="006B4C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лями 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B4C4D" w:rsidRDefault="00D069BC" w:rsidP="00B478CB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.2.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ю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D0292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его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0292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Положения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7104F0" w:rsidRPr="006B4C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твии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026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действующей в </w:t>
      </w:r>
      <w:r w:rsidR="00D90F7C">
        <w:rPr>
          <w:rFonts w:ascii="Times New Roman" w:eastAsia="Times New Roman" w:hAnsi="Times New Roman" w:cs="Times New Roman"/>
          <w:sz w:val="24"/>
          <w:szCs w:val="24"/>
          <w:lang w:val="ru-RU"/>
        </w:rPr>
        <w:t>Союз</w:t>
      </w:r>
      <w:r w:rsidR="00026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="00026A1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 д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104F0" w:rsidRPr="006B4C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г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104F0" w:rsidRPr="006B4C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4F0" w:rsidRPr="006B4C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7104F0" w:rsidRPr="006B4C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тви</w:t>
      </w:r>
      <w:r w:rsidR="007104F0" w:rsidRPr="006B4C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="007104F0" w:rsidRPr="006B4C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D4699" w:rsidRPr="007D4699" w:rsidRDefault="002026F9" w:rsidP="0047384B">
      <w:pPr>
        <w:spacing w:after="12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="007D4699" w:rsidRPr="007D469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ЗАКЛЮЧИТЕЛЬНЫЕ ПОЛОЖЕНИЯ</w:t>
      </w:r>
    </w:p>
    <w:p w:rsidR="007D4699" w:rsidRPr="00036716" w:rsidRDefault="007D4699" w:rsidP="0047384B">
      <w:pPr>
        <w:spacing w:after="0" w:line="312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10.1. </w:t>
      </w:r>
      <w:r w:rsidR="00D02926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</w:t>
      </w:r>
      <w:r w:rsidR="00B679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02926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 вступает в силу со дня его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утверждения решением Общего</w:t>
      </w:r>
      <w:r w:rsidR="00D029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собрания.</w:t>
      </w:r>
    </w:p>
    <w:sectPr w:rsidR="007D4699" w:rsidRPr="00036716" w:rsidSect="00D02926">
      <w:headerReference w:type="even" r:id="rId8"/>
      <w:footerReference w:type="default" r:id="rId9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A1" w:rsidRDefault="004034A1" w:rsidP="006B4C4D">
      <w:pPr>
        <w:spacing w:after="0" w:line="240" w:lineRule="auto"/>
      </w:pPr>
      <w:r>
        <w:separator/>
      </w:r>
    </w:p>
  </w:endnote>
  <w:endnote w:type="continuationSeparator" w:id="0">
    <w:p w:rsidR="004034A1" w:rsidRDefault="004034A1" w:rsidP="006B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9718"/>
    </w:sdtPr>
    <w:sdtEndPr/>
    <w:sdtContent>
      <w:p w:rsidR="00B478CB" w:rsidRDefault="00B609F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61C" w:rsidRPr="006B4C4D" w:rsidRDefault="00AC661C" w:rsidP="006B4C4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A1" w:rsidRDefault="004034A1" w:rsidP="006B4C4D">
      <w:pPr>
        <w:spacing w:after="0" w:line="240" w:lineRule="auto"/>
      </w:pPr>
      <w:r>
        <w:separator/>
      </w:r>
    </w:p>
  </w:footnote>
  <w:footnote w:type="continuationSeparator" w:id="0">
    <w:p w:rsidR="004034A1" w:rsidRDefault="004034A1" w:rsidP="006B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1C" w:rsidRDefault="00AC661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2748B"/>
    <w:multiLevelType w:val="hybridMultilevel"/>
    <w:tmpl w:val="B1B6340E"/>
    <w:lvl w:ilvl="0" w:tplc="902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B3ECD"/>
    <w:multiLevelType w:val="multilevel"/>
    <w:tmpl w:val="E1F4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6DA"/>
    <w:rsid w:val="00026A18"/>
    <w:rsid w:val="00027C77"/>
    <w:rsid w:val="00036716"/>
    <w:rsid w:val="0004555A"/>
    <w:rsid w:val="00072D85"/>
    <w:rsid w:val="0007305B"/>
    <w:rsid w:val="000A354E"/>
    <w:rsid w:val="000E0F9C"/>
    <w:rsid w:val="000E6A3E"/>
    <w:rsid w:val="0019307F"/>
    <w:rsid w:val="001C2A27"/>
    <w:rsid w:val="001E55C7"/>
    <w:rsid w:val="001E5AE1"/>
    <w:rsid w:val="002026F9"/>
    <w:rsid w:val="00222880"/>
    <w:rsid w:val="00237D8E"/>
    <w:rsid w:val="00254E72"/>
    <w:rsid w:val="00261EFF"/>
    <w:rsid w:val="00265B82"/>
    <w:rsid w:val="002A7969"/>
    <w:rsid w:val="00307129"/>
    <w:rsid w:val="00337AC8"/>
    <w:rsid w:val="003513FC"/>
    <w:rsid w:val="003A6AE4"/>
    <w:rsid w:val="003C2921"/>
    <w:rsid w:val="003D6BAE"/>
    <w:rsid w:val="003F3FB3"/>
    <w:rsid w:val="004034A1"/>
    <w:rsid w:val="00437CB3"/>
    <w:rsid w:val="0046007F"/>
    <w:rsid w:val="0047384B"/>
    <w:rsid w:val="004A4BB5"/>
    <w:rsid w:val="004B351F"/>
    <w:rsid w:val="004B6C50"/>
    <w:rsid w:val="00540A16"/>
    <w:rsid w:val="005A3BD2"/>
    <w:rsid w:val="006121D5"/>
    <w:rsid w:val="00652DE5"/>
    <w:rsid w:val="006B4C4D"/>
    <w:rsid w:val="007104F0"/>
    <w:rsid w:val="00730DA0"/>
    <w:rsid w:val="007A11A3"/>
    <w:rsid w:val="007D4699"/>
    <w:rsid w:val="0083683E"/>
    <w:rsid w:val="00857706"/>
    <w:rsid w:val="00893B45"/>
    <w:rsid w:val="008D137A"/>
    <w:rsid w:val="0092142B"/>
    <w:rsid w:val="0092284D"/>
    <w:rsid w:val="00930B00"/>
    <w:rsid w:val="00943213"/>
    <w:rsid w:val="0095798C"/>
    <w:rsid w:val="009A48A2"/>
    <w:rsid w:val="009C4DCD"/>
    <w:rsid w:val="009F5E2B"/>
    <w:rsid w:val="00A45FD4"/>
    <w:rsid w:val="00A75C79"/>
    <w:rsid w:val="00A812E1"/>
    <w:rsid w:val="00AC0551"/>
    <w:rsid w:val="00AC661C"/>
    <w:rsid w:val="00B478CB"/>
    <w:rsid w:val="00B609F0"/>
    <w:rsid w:val="00B67920"/>
    <w:rsid w:val="00B72039"/>
    <w:rsid w:val="00B80F78"/>
    <w:rsid w:val="00BF65A9"/>
    <w:rsid w:val="00D02926"/>
    <w:rsid w:val="00D069BC"/>
    <w:rsid w:val="00D27AA0"/>
    <w:rsid w:val="00D34B08"/>
    <w:rsid w:val="00D5719F"/>
    <w:rsid w:val="00D90F7C"/>
    <w:rsid w:val="00DA1863"/>
    <w:rsid w:val="00DA272F"/>
    <w:rsid w:val="00E44667"/>
    <w:rsid w:val="00E6157B"/>
    <w:rsid w:val="00E816DA"/>
    <w:rsid w:val="00ED6641"/>
    <w:rsid w:val="00F51AA2"/>
    <w:rsid w:val="00F53595"/>
    <w:rsid w:val="00F72EEA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4568C-8761-4555-AAA5-01CBAA4C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DA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4F0"/>
    <w:rPr>
      <w:lang w:val="en-US"/>
    </w:rPr>
  </w:style>
  <w:style w:type="paragraph" w:styleId="a5">
    <w:name w:val="footer"/>
    <w:basedOn w:val="a"/>
    <w:link w:val="a6"/>
    <w:uiPriority w:val="99"/>
    <w:unhideWhenUsed/>
    <w:rsid w:val="00710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4F0"/>
    <w:rPr>
      <w:lang w:val="en-US"/>
    </w:rPr>
  </w:style>
  <w:style w:type="paragraph" w:customStyle="1" w:styleId="Default">
    <w:name w:val="Default"/>
    <w:rsid w:val="00710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B4C4D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B4C4D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a8">
    <w:name w:val="Balloon Text"/>
    <w:basedOn w:val="a"/>
    <w:link w:val="a9"/>
    <w:uiPriority w:val="99"/>
    <w:semiHidden/>
    <w:unhideWhenUsed/>
    <w:rsid w:val="0054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A16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semiHidden/>
    <w:unhideWhenUsed/>
    <w:rsid w:val="00437C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D5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39B54-50FB-4E67-8E59-596F2D97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user004</cp:lastModifiedBy>
  <cp:revision>29</cp:revision>
  <cp:lastPrinted>2017-06-02T09:55:00Z</cp:lastPrinted>
  <dcterms:created xsi:type="dcterms:W3CDTF">2015-05-15T07:39:00Z</dcterms:created>
  <dcterms:modified xsi:type="dcterms:W3CDTF">2017-06-02T09:59:00Z</dcterms:modified>
</cp:coreProperties>
</file>